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897" w:rsidRPr="004F6897" w:rsidRDefault="00BE465D" w:rsidP="00BE465D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EA44C7">
        <w:rPr>
          <w:rFonts w:ascii="Times New Roman" w:eastAsia="Calibri" w:hAnsi="Times New Roman" w:cs="Times New Roman"/>
          <w:b/>
          <w:sz w:val="24"/>
          <w:szCs w:val="24"/>
        </w:rPr>
        <w:t>O</w:t>
      </w:r>
      <w:r w:rsidR="004F6897">
        <w:rPr>
          <w:rFonts w:ascii="Times New Roman" w:eastAsia="Calibri" w:hAnsi="Times New Roman" w:cs="Times New Roman"/>
          <w:b/>
          <w:sz w:val="24"/>
          <w:szCs w:val="24"/>
        </w:rPr>
        <w:t>rdin</w:t>
      </w:r>
      <w:r w:rsidR="000B2A6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134FB">
        <w:rPr>
          <w:rFonts w:ascii="Times New Roman" w:eastAsia="Calibri" w:hAnsi="Times New Roman" w:cs="Times New Roman"/>
          <w:b/>
          <w:sz w:val="24"/>
          <w:szCs w:val="24"/>
        </w:rPr>
        <w:t xml:space="preserve">nr.        </w:t>
      </w:r>
      <w:r w:rsidR="0053702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134FB">
        <w:rPr>
          <w:rFonts w:ascii="Times New Roman" w:eastAsia="Calibri" w:hAnsi="Times New Roman" w:cs="Times New Roman"/>
          <w:b/>
          <w:sz w:val="24"/>
          <w:szCs w:val="24"/>
        </w:rPr>
        <w:t xml:space="preserve"> din</w:t>
      </w:r>
    </w:p>
    <w:p w:rsidR="004F6897" w:rsidRPr="004F6897" w:rsidRDefault="007E4A45" w:rsidP="00BE465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="00E93B63">
        <w:rPr>
          <w:rFonts w:ascii="Times New Roman" w:eastAsia="Calibri" w:hAnsi="Times New Roman" w:cs="Times New Roman"/>
          <w:b/>
          <w:sz w:val="24"/>
          <w:szCs w:val="24"/>
        </w:rPr>
        <w:t>rivind</w:t>
      </w:r>
      <w:r w:rsidR="00BB0006" w:rsidRPr="00BB0006">
        <w:rPr>
          <w:rFonts w:ascii="Times New Roman" w:eastAsia="Calibri" w:hAnsi="Times New Roman" w:cs="Times New Roman"/>
          <w:b/>
          <w:sz w:val="24"/>
          <w:szCs w:val="24"/>
        </w:rPr>
        <w:t xml:space="preserve"> modificarea </w:t>
      </w:r>
      <w:bookmarkStart w:id="0" w:name="_Hlk40197126"/>
      <w:r w:rsidR="001C7320">
        <w:rPr>
          <w:rFonts w:ascii="Times New Roman" w:eastAsia="Calibri" w:hAnsi="Times New Roman" w:cs="Times New Roman"/>
          <w:b/>
          <w:sz w:val="24"/>
          <w:szCs w:val="24"/>
        </w:rPr>
        <w:t xml:space="preserve">şi completarea </w:t>
      </w:r>
      <w:r w:rsidR="00980139" w:rsidRPr="00980139">
        <w:rPr>
          <w:rFonts w:ascii="Times New Roman" w:eastAsia="Calibri" w:hAnsi="Times New Roman" w:cs="Times New Roman"/>
          <w:b/>
          <w:sz w:val="24"/>
          <w:szCs w:val="24"/>
        </w:rPr>
        <w:t>Procedurii privind fundamentarea și criteriile de aprobare a planurilor de investiții ale operatorului de transport și de sistem și ale operatorilor de distribuţie a energiei electrice aprobată prin Ordinul preşedintelui Autorităţii Naţionale de Reglementare în Domeniul Energiei nr. 204/</w:t>
      </w:r>
      <w:r w:rsidR="00CF79DA">
        <w:rPr>
          <w:rFonts w:ascii="Times New Roman" w:eastAsia="Calibri" w:hAnsi="Times New Roman" w:cs="Times New Roman"/>
          <w:b/>
          <w:sz w:val="24"/>
          <w:szCs w:val="24"/>
        </w:rPr>
        <w:t>2019</w:t>
      </w:r>
    </w:p>
    <w:bookmarkEnd w:id="0"/>
    <w:p w:rsidR="00A623FD" w:rsidRDefault="004F6897" w:rsidP="00BE465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897">
        <w:rPr>
          <w:rFonts w:ascii="Times New Roman" w:eastAsia="Calibri" w:hAnsi="Times New Roman" w:cs="Times New Roman"/>
          <w:sz w:val="24"/>
          <w:szCs w:val="24"/>
        </w:rPr>
        <w:t xml:space="preserve">Având în vedere prevederile </w:t>
      </w:r>
      <w:r w:rsidR="00D25152" w:rsidRPr="00D25152">
        <w:rPr>
          <w:rFonts w:ascii="Times New Roman" w:eastAsia="Calibri" w:hAnsi="Times New Roman" w:cs="Times New Roman"/>
          <w:sz w:val="24"/>
          <w:szCs w:val="24"/>
        </w:rPr>
        <w:t xml:space="preserve">art. 45 alin. (1) lit. </w:t>
      </w:r>
      <w:r w:rsidR="0096164A">
        <w:rPr>
          <w:rFonts w:ascii="Times New Roman" w:eastAsia="Calibri" w:hAnsi="Times New Roman" w:cs="Times New Roman"/>
          <w:sz w:val="24"/>
          <w:szCs w:val="24"/>
        </w:rPr>
        <w:t>a</w:t>
      </w:r>
      <w:r w:rsidR="00D25152" w:rsidRPr="00D25152">
        <w:rPr>
          <w:rFonts w:ascii="Times New Roman" w:eastAsia="Calibri" w:hAnsi="Times New Roman" w:cs="Times New Roman"/>
          <w:sz w:val="24"/>
          <w:szCs w:val="24"/>
        </w:rPr>
        <w:t>)</w:t>
      </w:r>
      <w:r w:rsidR="00C8409E">
        <w:rPr>
          <w:rFonts w:ascii="Times New Roman" w:eastAsia="Calibri" w:hAnsi="Times New Roman" w:cs="Times New Roman"/>
          <w:sz w:val="24"/>
          <w:szCs w:val="24"/>
        </w:rPr>
        <w:t xml:space="preserve"> și</w:t>
      </w:r>
      <w:r w:rsidR="00647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D48" w:rsidRPr="0096164A">
        <w:rPr>
          <w:rFonts w:ascii="Times New Roman" w:eastAsia="Calibri" w:hAnsi="Times New Roman" w:cs="Times New Roman"/>
          <w:sz w:val="24"/>
          <w:szCs w:val="24"/>
        </w:rPr>
        <w:t>ale art. 51 alin. (3^2)</w:t>
      </w:r>
      <w:r w:rsidR="00A623FD">
        <w:rPr>
          <w:rFonts w:ascii="Times New Roman" w:eastAsia="Calibri" w:hAnsi="Times New Roman" w:cs="Times New Roman"/>
          <w:sz w:val="24"/>
          <w:szCs w:val="24"/>
        </w:rPr>
        <w:t xml:space="preserve"> şi alin.</w:t>
      </w:r>
      <w:r w:rsidR="00647D48" w:rsidRPr="009616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4C96" w:rsidRPr="0096164A">
        <w:rPr>
          <w:rFonts w:ascii="Times New Roman" w:eastAsia="Calibri" w:hAnsi="Times New Roman" w:cs="Times New Roman"/>
          <w:sz w:val="24"/>
          <w:szCs w:val="24"/>
        </w:rPr>
        <w:t>(</w:t>
      </w:r>
      <w:r w:rsidR="00647D48" w:rsidRPr="0096164A">
        <w:rPr>
          <w:rFonts w:ascii="Times New Roman" w:eastAsia="Calibri" w:hAnsi="Times New Roman" w:cs="Times New Roman"/>
          <w:sz w:val="24"/>
          <w:szCs w:val="24"/>
        </w:rPr>
        <w:t>3^5</w:t>
      </w:r>
      <w:r w:rsidR="00674C96" w:rsidRPr="0096164A">
        <w:rPr>
          <w:rFonts w:ascii="Times New Roman" w:eastAsia="Calibri" w:hAnsi="Times New Roman" w:cs="Times New Roman"/>
          <w:sz w:val="24"/>
          <w:szCs w:val="24"/>
        </w:rPr>
        <w:t>)</w:t>
      </w:r>
      <w:r w:rsidR="00D25152" w:rsidRPr="00D251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6897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din </w:t>
      </w:r>
      <w:r w:rsidRPr="004F6897">
        <w:rPr>
          <w:rFonts w:ascii="Times New Roman" w:eastAsia="Calibri" w:hAnsi="Times New Roman" w:cs="Times New Roman"/>
          <w:sz w:val="24"/>
          <w:szCs w:val="24"/>
        </w:rPr>
        <w:t>Legea energiei electrice și a gazelor naturale nr. 123/2012, cu modificările şi completările ulterioare</w:t>
      </w:r>
      <w:r w:rsidR="00FB4759">
        <w:rPr>
          <w:rFonts w:ascii="Times New Roman" w:eastAsia="Calibri" w:hAnsi="Times New Roman" w:cs="Times New Roman"/>
          <w:sz w:val="24"/>
          <w:szCs w:val="24"/>
        </w:rPr>
        <w:t>,</w:t>
      </w:r>
      <w:r w:rsidRPr="004F689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F6897" w:rsidRPr="00A56104" w:rsidRDefault="004F6897" w:rsidP="00BE465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897">
        <w:rPr>
          <w:rFonts w:ascii="Times New Roman" w:eastAsia="Calibri" w:hAnsi="Times New Roman" w:cs="Times New Roman"/>
          <w:sz w:val="24"/>
          <w:szCs w:val="24"/>
        </w:rPr>
        <w:t xml:space="preserve">în temeiul prevederilor art. 5 alin. (1) lit. c) şi ale art. 9 alin. (1) lit. h) din Ordonanţa de urgenţă a Guvernului nr. 33/2007 privind organizarea şi funcţionarea Autorităţii Naţionale de Reglementare în Domeniul Energiei, aprobată cu modificări şi completări prin Legea nr. 160/2012, </w:t>
      </w:r>
      <w:r w:rsidR="005560BE" w:rsidRPr="00A56104">
        <w:rPr>
          <w:rFonts w:ascii="Times New Roman" w:eastAsia="Calibri" w:hAnsi="Times New Roman" w:cs="Times New Roman"/>
          <w:sz w:val="24"/>
          <w:szCs w:val="24"/>
        </w:rPr>
        <w:t>cu modificările și completările ulterioare,</w:t>
      </w:r>
    </w:p>
    <w:p w:rsidR="004F6897" w:rsidRPr="004F6897" w:rsidRDefault="004F6897" w:rsidP="00BE465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6897">
        <w:rPr>
          <w:rFonts w:ascii="Times New Roman" w:eastAsia="Calibri" w:hAnsi="Times New Roman" w:cs="Times New Roman"/>
          <w:b/>
          <w:sz w:val="24"/>
          <w:szCs w:val="24"/>
        </w:rPr>
        <w:t>preşedintele Autorităţii Naţionale de Reglementare în Domeniul Energiei emite prezentul ordin</w:t>
      </w:r>
    </w:p>
    <w:p w:rsidR="004F6897" w:rsidRDefault="004F6897" w:rsidP="00BE465D">
      <w:pPr>
        <w:spacing w:after="0" w:line="36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897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r w:rsidR="00F80FE9">
        <w:rPr>
          <w:rFonts w:ascii="Times New Roman" w:eastAsia="Calibri" w:hAnsi="Times New Roman" w:cs="Times New Roman"/>
          <w:sz w:val="24"/>
          <w:szCs w:val="24"/>
        </w:rPr>
        <w:t>I</w:t>
      </w:r>
      <w:r w:rsidRPr="004F6897">
        <w:rPr>
          <w:rFonts w:ascii="Times New Roman" w:eastAsia="Calibri" w:hAnsi="Times New Roman" w:cs="Times New Roman"/>
          <w:sz w:val="24"/>
          <w:szCs w:val="24"/>
        </w:rPr>
        <w:t>. –</w:t>
      </w:r>
      <w:r w:rsidR="00FB4759" w:rsidRPr="00FB4759">
        <w:t xml:space="preserve"> </w:t>
      </w:r>
      <w:r w:rsidR="00FB4759" w:rsidRPr="00FB4759">
        <w:rPr>
          <w:rFonts w:ascii="Times New Roman" w:eastAsia="Calibri" w:hAnsi="Times New Roman" w:cs="Times New Roman"/>
          <w:iCs/>
          <w:sz w:val="24"/>
          <w:szCs w:val="24"/>
        </w:rPr>
        <w:t>Procedur</w:t>
      </w:r>
      <w:r w:rsidR="003927A3">
        <w:rPr>
          <w:rFonts w:ascii="Times New Roman" w:eastAsia="Calibri" w:hAnsi="Times New Roman" w:cs="Times New Roman"/>
          <w:iCs/>
          <w:sz w:val="24"/>
          <w:szCs w:val="24"/>
        </w:rPr>
        <w:t>a</w:t>
      </w:r>
      <w:r w:rsidR="00FB4759" w:rsidRPr="00FB4759">
        <w:rPr>
          <w:rFonts w:ascii="Times New Roman" w:eastAsia="Calibri" w:hAnsi="Times New Roman" w:cs="Times New Roman"/>
          <w:iCs/>
          <w:sz w:val="24"/>
          <w:szCs w:val="24"/>
        </w:rPr>
        <w:t xml:space="preserve"> privind fundamentarea și criteriile de aprobare a planurilor de investiții ale operatorului de transport și de sistem și ale operatorilor de distribuţie a energiei electrice aprobată prin Ordinul preşedintelui Autorităţii Naţionale de Reglementare în Domeniul Energiei nr. 204/2019</w:t>
      </w:r>
      <w:r w:rsidR="00FB475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F80FE9" w:rsidRPr="00F80FE9">
        <w:rPr>
          <w:rFonts w:ascii="Times New Roman" w:eastAsia="Calibri" w:hAnsi="Times New Roman" w:cs="Times New Roman"/>
          <w:sz w:val="24"/>
          <w:szCs w:val="24"/>
        </w:rPr>
        <w:t xml:space="preserve">publicat în Monitorul Oficial al României, Partea I, nr. </w:t>
      </w:r>
      <w:r w:rsidR="007A2DE2">
        <w:rPr>
          <w:rFonts w:ascii="Times New Roman" w:eastAsia="Calibri" w:hAnsi="Times New Roman" w:cs="Times New Roman"/>
          <w:sz w:val="24"/>
          <w:szCs w:val="24"/>
        </w:rPr>
        <w:t>932</w:t>
      </w:r>
      <w:r w:rsidR="00F80FE9" w:rsidRPr="00F80FE9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r w:rsidR="00603CBB">
        <w:rPr>
          <w:rFonts w:ascii="Times New Roman" w:eastAsia="Calibri" w:hAnsi="Times New Roman" w:cs="Times New Roman"/>
          <w:sz w:val="24"/>
          <w:szCs w:val="24"/>
        </w:rPr>
        <w:t>20</w:t>
      </w:r>
      <w:r w:rsidR="00A623FD">
        <w:rPr>
          <w:rFonts w:ascii="Times New Roman" w:eastAsia="Calibri" w:hAnsi="Times New Roman" w:cs="Times New Roman"/>
          <w:sz w:val="24"/>
          <w:szCs w:val="24"/>
        </w:rPr>
        <w:t xml:space="preserve"> noiembrie </w:t>
      </w:r>
      <w:r w:rsidR="00F80FE9" w:rsidRPr="00F80FE9">
        <w:rPr>
          <w:rFonts w:ascii="Times New Roman" w:eastAsia="Calibri" w:hAnsi="Times New Roman" w:cs="Times New Roman"/>
          <w:sz w:val="24"/>
          <w:szCs w:val="24"/>
        </w:rPr>
        <w:t>201</w:t>
      </w:r>
      <w:r w:rsidR="00FB4759">
        <w:rPr>
          <w:rFonts w:ascii="Times New Roman" w:eastAsia="Calibri" w:hAnsi="Times New Roman" w:cs="Times New Roman"/>
          <w:sz w:val="24"/>
          <w:szCs w:val="24"/>
        </w:rPr>
        <w:t>9</w:t>
      </w:r>
      <w:r w:rsidR="00D25152">
        <w:rPr>
          <w:rFonts w:ascii="Times New Roman" w:eastAsia="Calibri" w:hAnsi="Times New Roman" w:cs="Times New Roman"/>
          <w:sz w:val="24"/>
          <w:szCs w:val="24"/>
        </w:rPr>
        <w:t>,</w:t>
      </w:r>
      <w:r w:rsidR="00A623FD">
        <w:rPr>
          <w:rFonts w:ascii="Times New Roman" w:eastAsia="Calibri" w:hAnsi="Times New Roman" w:cs="Times New Roman"/>
          <w:sz w:val="24"/>
          <w:szCs w:val="24"/>
        </w:rPr>
        <w:t xml:space="preserve"> cu modificările şi completările ulterioare,</w:t>
      </w:r>
      <w:r w:rsidR="00D251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0FE9" w:rsidRPr="00F80FE9">
        <w:rPr>
          <w:rFonts w:ascii="Times New Roman" w:eastAsia="Calibri" w:hAnsi="Times New Roman" w:cs="Times New Roman"/>
          <w:sz w:val="24"/>
          <w:szCs w:val="24"/>
        </w:rPr>
        <w:t xml:space="preserve">se modifică </w:t>
      </w:r>
      <w:r w:rsidR="00BB6FDE">
        <w:rPr>
          <w:rFonts w:ascii="Times New Roman" w:eastAsia="Calibri" w:hAnsi="Times New Roman" w:cs="Times New Roman"/>
          <w:sz w:val="24"/>
          <w:szCs w:val="24"/>
        </w:rPr>
        <w:t xml:space="preserve">și se completează </w:t>
      </w:r>
      <w:bookmarkStart w:id="1" w:name="_GoBack"/>
      <w:bookmarkEnd w:id="1"/>
      <w:r w:rsidR="00F80FE9" w:rsidRPr="00F80FE9">
        <w:rPr>
          <w:rFonts w:ascii="Times New Roman" w:eastAsia="Calibri" w:hAnsi="Times New Roman" w:cs="Times New Roman"/>
          <w:sz w:val="24"/>
          <w:szCs w:val="24"/>
        </w:rPr>
        <w:t>după cum urmează:</w:t>
      </w:r>
    </w:p>
    <w:p w:rsidR="00B02DDD" w:rsidRPr="000C4CD4" w:rsidRDefault="00A623FD" w:rsidP="000C4CD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La a</w:t>
      </w:r>
      <w:r w:rsidR="000C4CD4">
        <w:rPr>
          <w:rFonts w:ascii="Times New Roman" w:eastAsia="Calibri" w:hAnsi="Times New Roman" w:cs="Times New Roman"/>
          <w:sz w:val="24"/>
          <w:szCs w:val="24"/>
        </w:rPr>
        <w:t>rticolul 15</w:t>
      </w:r>
      <w:r w:rsidR="001E1425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4CD4">
        <w:rPr>
          <w:rFonts w:ascii="Times New Roman" w:eastAsia="Calibri" w:hAnsi="Times New Roman" w:cs="Times New Roman"/>
          <w:sz w:val="24"/>
          <w:szCs w:val="24"/>
        </w:rPr>
        <w:t>alin</w:t>
      </w:r>
      <w:r>
        <w:rPr>
          <w:rFonts w:ascii="Times New Roman" w:eastAsia="Calibri" w:hAnsi="Times New Roman" w:cs="Times New Roman"/>
          <w:sz w:val="24"/>
          <w:szCs w:val="24"/>
        </w:rPr>
        <w:t>eatul</w:t>
      </w:r>
      <w:r w:rsidR="000C4C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>(1)</w:t>
      </w:r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/>
        </w:rPr>
        <w:t>partea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/>
        </w:rPr>
        <w:t>introductivă</w:t>
      </w:r>
      <w:proofErr w:type="spellEnd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>modific</w:t>
      </w:r>
      <w:proofErr w:type="spellEnd"/>
      <w:r w:rsidR="00BF0D05">
        <w:rPr>
          <w:rFonts w:ascii="Times New Roman" w:eastAsia="Calibri" w:hAnsi="Times New Roman" w:cs="Times New Roman"/>
          <w:sz w:val="24"/>
          <w:szCs w:val="24"/>
        </w:rPr>
        <w:t>ă</w:t>
      </w:r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F0D05">
        <w:rPr>
          <w:rFonts w:ascii="Times New Roman" w:eastAsia="Calibri" w:hAnsi="Times New Roman" w:cs="Times New Roman"/>
          <w:sz w:val="24"/>
          <w:szCs w:val="24"/>
          <w:lang w:val="en-GB"/>
        </w:rPr>
        <w:t>ş</w:t>
      </w:r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>i</w:t>
      </w:r>
      <w:proofErr w:type="spellEnd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>va</w:t>
      </w:r>
      <w:proofErr w:type="spellEnd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>avea</w:t>
      </w:r>
      <w:proofErr w:type="spellEnd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>urmatorul</w:t>
      </w:r>
      <w:proofErr w:type="spellEnd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>cuprins</w:t>
      </w:r>
      <w:proofErr w:type="spellEnd"/>
      <w:r w:rsidR="000C4CD4">
        <w:rPr>
          <w:rFonts w:ascii="Times New Roman" w:eastAsia="Calibri" w:hAnsi="Times New Roman" w:cs="Times New Roman"/>
          <w:sz w:val="24"/>
          <w:szCs w:val="24"/>
          <w:lang w:val="en-GB"/>
        </w:rPr>
        <w:t>:</w:t>
      </w:r>
    </w:p>
    <w:p w:rsidR="000C4CD4" w:rsidRDefault="000C4CD4" w:rsidP="000C4CD4">
      <w:pPr>
        <w:pStyle w:val="ListParagraph"/>
        <w:spacing w:after="0" w:line="360" w:lineRule="auto"/>
        <w:ind w:left="8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„</w:t>
      </w:r>
      <w:r w:rsidR="00A623FD">
        <w:rPr>
          <w:rFonts w:ascii="Times New Roman" w:eastAsia="Calibri" w:hAnsi="Times New Roman" w:cs="Times New Roman"/>
          <w:sz w:val="24"/>
          <w:szCs w:val="24"/>
        </w:rPr>
        <w:t xml:space="preserve">Art. 15 </w:t>
      </w:r>
      <w:r>
        <w:rPr>
          <w:rFonts w:ascii="Times New Roman" w:eastAsia="Calibri" w:hAnsi="Times New Roman" w:cs="Times New Roman"/>
          <w:sz w:val="24"/>
          <w:szCs w:val="24"/>
        </w:rPr>
        <w:t xml:space="preserve">(1) </w:t>
      </w:r>
      <w:r w:rsidRPr="000C4CD4">
        <w:rPr>
          <w:rFonts w:ascii="Times New Roman" w:eastAsia="Calibri" w:hAnsi="Times New Roman" w:cs="Times New Roman"/>
          <w:sz w:val="24"/>
          <w:szCs w:val="24"/>
        </w:rPr>
        <w:t>Cu minimum 6 luni înaintea începerii unei perioade de reglementare, OTS şi OD elaborează şi transmit ANRE, în format electronic editabil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0D05">
        <w:rPr>
          <w:rFonts w:ascii="Times New Roman" w:eastAsia="Calibri" w:hAnsi="Times New Roman" w:cs="Times New Roman"/>
          <w:sz w:val="24"/>
          <w:szCs w:val="24"/>
        </w:rPr>
        <w:t>ş</w:t>
      </w:r>
      <w:r>
        <w:rPr>
          <w:rFonts w:ascii="Times New Roman" w:eastAsia="Calibri" w:hAnsi="Times New Roman" w:cs="Times New Roman"/>
          <w:sz w:val="24"/>
          <w:szCs w:val="24"/>
        </w:rPr>
        <w:t>i pdf semnate electronic,</w:t>
      </w:r>
      <w:r w:rsidRPr="000C4CD4">
        <w:rPr>
          <w:rFonts w:ascii="Times New Roman" w:eastAsia="Calibri" w:hAnsi="Times New Roman" w:cs="Times New Roman"/>
          <w:sz w:val="24"/>
          <w:szCs w:val="24"/>
        </w:rPr>
        <w:t xml:space="preserve"> planul de investiţii pentru perioada de reglementare, conform modelului prevăzut în anexa nr. 1, însoţit de următoarele documente care stau la baza fundamentării acestuia</w:t>
      </w:r>
      <w:r w:rsidR="00A623FD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0C4CD4" w:rsidRDefault="00A623FD" w:rsidP="000C4CD4">
      <w:pPr>
        <w:pStyle w:val="ListParagraph"/>
        <w:numPr>
          <w:ilvl w:val="0"/>
          <w:numId w:val="1"/>
        </w:numPr>
        <w:spacing w:line="360" w:lineRule="auto"/>
        <w:ind w:left="80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La a</w:t>
      </w:r>
      <w:r w:rsidR="000C4CD4" w:rsidRPr="000C4CD4">
        <w:rPr>
          <w:rFonts w:ascii="Times New Roman" w:eastAsia="Calibri" w:hAnsi="Times New Roman" w:cs="Times New Roman"/>
          <w:sz w:val="24"/>
          <w:szCs w:val="24"/>
        </w:rPr>
        <w:t xml:space="preserve">rticolul </w:t>
      </w:r>
      <w:r w:rsidR="000C4CD4">
        <w:rPr>
          <w:rFonts w:ascii="Times New Roman" w:eastAsia="Calibri" w:hAnsi="Times New Roman" w:cs="Times New Roman"/>
          <w:sz w:val="24"/>
          <w:szCs w:val="24"/>
        </w:rPr>
        <w:t>20</w:t>
      </w:r>
      <w:r w:rsidR="00941AD8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4CD4" w:rsidRPr="000C4CD4">
        <w:rPr>
          <w:rFonts w:ascii="Times New Roman" w:eastAsia="Calibri" w:hAnsi="Times New Roman" w:cs="Times New Roman"/>
          <w:sz w:val="24"/>
          <w:szCs w:val="24"/>
        </w:rPr>
        <w:t>alin</w:t>
      </w:r>
      <w:r>
        <w:rPr>
          <w:rFonts w:ascii="Times New Roman" w:eastAsia="Calibri" w:hAnsi="Times New Roman" w:cs="Times New Roman"/>
          <w:sz w:val="24"/>
          <w:szCs w:val="24"/>
        </w:rPr>
        <w:t>eatul</w:t>
      </w:r>
      <w:r w:rsidR="000C4CD4" w:rsidRPr="000C4CD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C4CD4">
        <w:rPr>
          <w:rFonts w:ascii="Times New Roman" w:eastAsia="Calibri" w:hAnsi="Times New Roman" w:cs="Times New Roman"/>
          <w:sz w:val="24"/>
          <w:szCs w:val="24"/>
        </w:rPr>
        <w:t>2</w:t>
      </w:r>
      <w:r w:rsidR="000C4CD4" w:rsidRPr="000C4CD4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, partea introductivă</w:t>
      </w:r>
      <w:r w:rsidR="000C4CD4" w:rsidRPr="000C4CD4">
        <w:rPr>
          <w:rFonts w:ascii="Times New Roman" w:eastAsia="Calibri" w:hAnsi="Times New Roman" w:cs="Times New Roman"/>
          <w:sz w:val="24"/>
          <w:szCs w:val="24"/>
        </w:rPr>
        <w:t xml:space="preserve"> se modific</w:t>
      </w:r>
      <w:r w:rsidR="000C4CD4">
        <w:rPr>
          <w:rFonts w:ascii="Times New Roman" w:eastAsia="Calibri" w:hAnsi="Times New Roman" w:cs="Times New Roman"/>
          <w:sz w:val="24"/>
          <w:szCs w:val="24"/>
        </w:rPr>
        <w:t>ă</w:t>
      </w:r>
      <w:r w:rsidR="000C4CD4" w:rsidRPr="000C4C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4CD4">
        <w:rPr>
          <w:rFonts w:ascii="Times New Roman" w:eastAsia="Calibri" w:hAnsi="Times New Roman" w:cs="Times New Roman"/>
          <w:sz w:val="24"/>
          <w:szCs w:val="24"/>
        </w:rPr>
        <w:t>ş</w:t>
      </w:r>
      <w:r w:rsidR="000C4CD4" w:rsidRPr="000C4CD4">
        <w:rPr>
          <w:rFonts w:ascii="Times New Roman" w:eastAsia="Calibri" w:hAnsi="Times New Roman" w:cs="Times New Roman"/>
          <w:sz w:val="24"/>
          <w:szCs w:val="24"/>
        </w:rPr>
        <w:t>i va avea urm</w:t>
      </w:r>
      <w:r w:rsidR="000C4CD4">
        <w:rPr>
          <w:rFonts w:ascii="Times New Roman" w:eastAsia="Calibri" w:hAnsi="Times New Roman" w:cs="Times New Roman"/>
          <w:sz w:val="24"/>
          <w:szCs w:val="24"/>
        </w:rPr>
        <w:t>ă</w:t>
      </w:r>
      <w:r w:rsidR="000C4CD4" w:rsidRPr="000C4CD4">
        <w:rPr>
          <w:rFonts w:ascii="Times New Roman" w:eastAsia="Calibri" w:hAnsi="Times New Roman" w:cs="Times New Roman"/>
          <w:sz w:val="24"/>
          <w:szCs w:val="24"/>
        </w:rPr>
        <w:t>torul cuprins:</w:t>
      </w:r>
    </w:p>
    <w:p w:rsidR="000C4CD4" w:rsidRDefault="000C4CD4" w:rsidP="000C4CD4">
      <w:pPr>
        <w:pStyle w:val="ListParagraph"/>
        <w:spacing w:line="360" w:lineRule="auto"/>
        <w:ind w:left="80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GB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(2) </w:t>
      </w:r>
      <w:r w:rsidRPr="000C4CD4">
        <w:rPr>
          <w:rFonts w:ascii="Times New Roman" w:eastAsia="Calibri" w:hAnsi="Times New Roman" w:cs="Times New Roman"/>
          <w:sz w:val="24"/>
          <w:szCs w:val="24"/>
        </w:rPr>
        <w:t>Planurile anuale de investiţii se transmit în format electronic editabil</w:t>
      </w:r>
      <w:r w:rsidRPr="000C4CD4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ş</w:t>
      </w:r>
      <w:r w:rsidRPr="000C4CD4">
        <w:rPr>
          <w:rFonts w:ascii="Times New Roman" w:eastAsia="Calibri" w:hAnsi="Times New Roman" w:cs="Times New Roman"/>
          <w:sz w:val="24"/>
          <w:szCs w:val="24"/>
        </w:rPr>
        <w:t>i pdf semnate electronic, cu respectarea tabelelor-cadru din anexa nr. 1, secţiunea Prognozat, după cum urmează: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D25152" w:rsidRPr="000C4CD4" w:rsidRDefault="000C4CD4" w:rsidP="000C4CD4">
      <w:pPr>
        <w:pStyle w:val="ListParagraph"/>
        <w:spacing w:line="360" w:lineRule="auto"/>
        <w:ind w:left="630" w:hanging="180"/>
        <w:rPr>
          <w:rFonts w:ascii="Times New Roman" w:eastAsia="Calibri" w:hAnsi="Times New Roman" w:cs="Times New Roman"/>
          <w:sz w:val="24"/>
          <w:szCs w:val="24"/>
        </w:rPr>
      </w:pPr>
      <w:r w:rsidRPr="000C4CD4">
        <w:rPr>
          <w:rFonts w:ascii="Times New Roman" w:eastAsia="Calibri" w:hAnsi="Times New Roman" w:cs="Times New Roman"/>
          <w:b/>
          <w:sz w:val="24"/>
          <w:szCs w:val="24"/>
        </w:rPr>
        <w:t>3.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0C4C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5152" w:rsidRPr="000C4CD4">
        <w:rPr>
          <w:rFonts w:ascii="Times New Roman" w:eastAsia="Calibri" w:hAnsi="Times New Roman" w:cs="Times New Roman"/>
          <w:sz w:val="24"/>
          <w:szCs w:val="24"/>
        </w:rPr>
        <w:t>La articolul 42</w:t>
      </w:r>
      <w:r w:rsidR="00941AD8">
        <w:rPr>
          <w:rFonts w:ascii="Times New Roman" w:eastAsia="Calibri" w:hAnsi="Times New Roman" w:cs="Times New Roman"/>
          <w:sz w:val="24"/>
          <w:szCs w:val="24"/>
        </w:rPr>
        <w:t>,</w:t>
      </w:r>
      <w:r w:rsidR="00D25152" w:rsidRPr="000C4CD4">
        <w:rPr>
          <w:rFonts w:ascii="Times New Roman" w:eastAsia="Calibri" w:hAnsi="Times New Roman" w:cs="Times New Roman"/>
          <w:sz w:val="24"/>
          <w:szCs w:val="24"/>
        </w:rPr>
        <w:t xml:space="preserve"> alineatul (3)</w:t>
      </w:r>
      <w:r w:rsidR="001E14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5152" w:rsidRPr="000C4CD4">
        <w:rPr>
          <w:rFonts w:ascii="Times New Roman" w:eastAsia="Calibri" w:hAnsi="Times New Roman" w:cs="Times New Roman"/>
          <w:sz w:val="24"/>
          <w:szCs w:val="24"/>
        </w:rPr>
        <w:t>litera c) se modifică și va avea următorul c</w:t>
      </w:r>
      <w:r w:rsidR="00CF79DA" w:rsidRPr="000C4CD4">
        <w:rPr>
          <w:rFonts w:ascii="Times New Roman" w:eastAsia="Calibri" w:hAnsi="Times New Roman" w:cs="Times New Roman"/>
          <w:sz w:val="24"/>
          <w:szCs w:val="24"/>
        </w:rPr>
        <w:t>uprins</w:t>
      </w:r>
      <w:r w:rsidR="00D25152" w:rsidRPr="000C4CD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25152" w:rsidRDefault="00D25152" w:rsidP="00BE465D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“c</w:t>
      </w:r>
      <w:r w:rsidRPr="00890EB4">
        <w:rPr>
          <w:rFonts w:ascii="Times New Roman" w:hAnsi="Times New Roman"/>
          <w:sz w:val="24"/>
          <w:szCs w:val="24"/>
        </w:rPr>
        <w:t>)</w:t>
      </w:r>
      <w:r w:rsidRPr="00D25152">
        <w:t xml:space="preserve"> </w:t>
      </w:r>
      <w:r w:rsidRPr="00FA6A25">
        <w:rPr>
          <w:rFonts w:ascii="Times New Roman" w:hAnsi="Times New Roman" w:cs="Times New Roman"/>
          <w:sz w:val="24"/>
          <w:szCs w:val="24"/>
        </w:rPr>
        <w:t>lucrări de</w:t>
      </w:r>
      <w:r w:rsidRPr="00D25152">
        <w:rPr>
          <w:rFonts w:ascii="Times New Roman" w:hAnsi="Times New Roman"/>
          <w:sz w:val="24"/>
          <w:szCs w:val="24"/>
        </w:rPr>
        <w:t xml:space="preserve"> extindere şi de întărire a reţelei necesare racordării utilizatorilor, inclusiv modificarea caracteristicilor pentru utilizatorii existenţi, conform prevederilor legale în vigoare</w:t>
      </w:r>
      <w:r w:rsidRPr="00FB47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”</w:t>
      </w:r>
    </w:p>
    <w:p w:rsidR="00D25152" w:rsidRPr="000C4CD4" w:rsidRDefault="000C4CD4" w:rsidP="000C4CD4">
      <w:pPr>
        <w:spacing w:after="0" w:line="360" w:lineRule="auto"/>
        <w:ind w:left="450"/>
        <w:jc w:val="both"/>
        <w:rPr>
          <w:rFonts w:ascii="Times New Roman" w:hAnsi="Times New Roman"/>
          <w:sz w:val="24"/>
          <w:szCs w:val="24"/>
        </w:rPr>
      </w:pPr>
      <w:r w:rsidRPr="000C4CD4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  </w:t>
      </w:r>
      <w:r w:rsidR="00D25152" w:rsidRPr="000C4CD4">
        <w:rPr>
          <w:rFonts w:ascii="Times New Roman" w:hAnsi="Times New Roman"/>
          <w:sz w:val="24"/>
          <w:szCs w:val="24"/>
        </w:rPr>
        <w:t xml:space="preserve">La articolul 42, </w:t>
      </w:r>
      <w:r w:rsidR="00FA6A25" w:rsidRPr="000C4CD4">
        <w:rPr>
          <w:rFonts w:ascii="Times New Roman" w:hAnsi="Times New Roman"/>
          <w:sz w:val="24"/>
          <w:szCs w:val="24"/>
        </w:rPr>
        <w:t xml:space="preserve">după alineatul (4) se introduc </w:t>
      </w:r>
      <w:r w:rsidR="001E1425">
        <w:rPr>
          <w:rFonts w:ascii="Times New Roman" w:hAnsi="Times New Roman"/>
          <w:sz w:val="24"/>
          <w:szCs w:val="24"/>
        </w:rPr>
        <w:t xml:space="preserve">două noi alineate, </w:t>
      </w:r>
      <w:r w:rsidR="00FA6A25" w:rsidRPr="000C4CD4">
        <w:rPr>
          <w:rFonts w:ascii="Times New Roman" w:hAnsi="Times New Roman"/>
          <w:sz w:val="24"/>
          <w:szCs w:val="24"/>
        </w:rPr>
        <w:t>alineat</w:t>
      </w:r>
      <w:r w:rsidR="00BE465D" w:rsidRPr="000C4CD4">
        <w:rPr>
          <w:rFonts w:ascii="Times New Roman" w:hAnsi="Times New Roman"/>
          <w:sz w:val="24"/>
          <w:szCs w:val="24"/>
        </w:rPr>
        <w:t>ele</w:t>
      </w:r>
      <w:r w:rsidR="00CF79DA" w:rsidRPr="000C4CD4">
        <w:rPr>
          <w:rFonts w:ascii="Times New Roman" w:hAnsi="Times New Roman"/>
          <w:sz w:val="24"/>
          <w:szCs w:val="24"/>
        </w:rPr>
        <w:t xml:space="preserve"> </w:t>
      </w:r>
      <w:r w:rsidR="00BE465D" w:rsidRPr="000C4CD4">
        <w:rPr>
          <w:rFonts w:ascii="Times New Roman" w:hAnsi="Times New Roman"/>
          <w:sz w:val="24"/>
          <w:szCs w:val="24"/>
          <w:lang w:val="en-GB"/>
        </w:rPr>
        <w:t xml:space="preserve">(5) </w:t>
      </w:r>
      <w:proofErr w:type="spellStart"/>
      <w:r w:rsidR="00BE465D" w:rsidRPr="000C4CD4">
        <w:rPr>
          <w:rFonts w:ascii="Times New Roman" w:hAnsi="Times New Roman"/>
          <w:sz w:val="24"/>
          <w:szCs w:val="24"/>
        </w:rPr>
        <w:t>ş</w:t>
      </w:r>
      <w:r w:rsidR="009D1A42" w:rsidRPr="000C4CD4">
        <w:rPr>
          <w:rFonts w:ascii="Times New Roman" w:hAnsi="Times New Roman"/>
          <w:sz w:val="24"/>
          <w:szCs w:val="24"/>
          <w:lang w:val="en-GB"/>
        </w:rPr>
        <w:t>i</w:t>
      </w:r>
      <w:proofErr w:type="spellEnd"/>
      <w:r w:rsidR="00BE465D" w:rsidRPr="000C4CD4">
        <w:rPr>
          <w:rFonts w:ascii="Times New Roman" w:hAnsi="Times New Roman"/>
          <w:sz w:val="24"/>
          <w:szCs w:val="24"/>
          <w:lang w:val="en-GB"/>
        </w:rPr>
        <w:t xml:space="preserve"> (6)</w:t>
      </w:r>
      <w:r w:rsidR="00FA6A25" w:rsidRPr="000C4CD4">
        <w:rPr>
          <w:rFonts w:ascii="Times New Roman" w:hAnsi="Times New Roman"/>
          <w:sz w:val="24"/>
          <w:szCs w:val="24"/>
        </w:rPr>
        <w:t xml:space="preserve"> cu următorul cuprins:</w:t>
      </w:r>
    </w:p>
    <w:p w:rsidR="00D25152" w:rsidRDefault="00FA6A25" w:rsidP="00BE465D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0883420"/>
      <w:r>
        <w:rPr>
          <w:rFonts w:ascii="Times New Roman" w:hAnsi="Times New Roman"/>
          <w:sz w:val="24"/>
          <w:szCs w:val="24"/>
        </w:rPr>
        <w:t xml:space="preserve">“(5) </w:t>
      </w:r>
      <w:r w:rsidRPr="00FA6A25">
        <w:rPr>
          <w:rFonts w:ascii="Times New Roman" w:hAnsi="Times New Roman"/>
          <w:sz w:val="24"/>
          <w:szCs w:val="24"/>
        </w:rPr>
        <w:t>Lucr</w:t>
      </w:r>
      <w:r w:rsidR="00CF79DA">
        <w:rPr>
          <w:rFonts w:ascii="Times New Roman" w:hAnsi="Times New Roman"/>
          <w:sz w:val="24"/>
          <w:szCs w:val="24"/>
        </w:rPr>
        <w:t>ă</w:t>
      </w:r>
      <w:r w:rsidRPr="00FA6A25">
        <w:rPr>
          <w:rFonts w:ascii="Times New Roman" w:hAnsi="Times New Roman"/>
          <w:sz w:val="24"/>
          <w:szCs w:val="24"/>
        </w:rPr>
        <w:t>rile pentru care</w:t>
      </w:r>
      <w:r w:rsidR="00CF79DA">
        <w:rPr>
          <w:rFonts w:ascii="Times New Roman" w:hAnsi="Times New Roman"/>
          <w:sz w:val="24"/>
          <w:szCs w:val="24"/>
        </w:rPr>
        <w:t>,</w:t>
      </w:r>
      <w:r w:rsidRPr="00FA6A25">
        <w:rPr>
          <w:rFonts w:ascii="Times New Roman" w:hAnsi="Times New Roman"/>
          <w:sz w:val="24"/>
          <w:szCs w:val="24"/>
        </w:rPr>
        <w:t xml:space="preserve"> </w:t>
      </w:r>
      <w:r w:rsidR="00CF79DA" w:rsidRPr="00FA6A25">
        <w:rPr>
          <w:rFonts w:ascii="Times New Roman" w:hAnsi="Times New Roman"/>
          <w:sz w:val="24"/>
          <w:szCs w:val="24"/>
        </w:rPr>
        <w:t>conform prevederilor legale</w:t>
      </w:r>
      <w:r w:rsidR="00CF79DA">
        <w:rPr>
          <w:rFonts w:ascii="Times New Roman" w:hAnsi="Times New Roman"/>
          <w:sz w:val="24"/>
          <w:szCs w:val="24"/>
        </w:rPr>
        <w:t xml:space="preserve"> în vigoare</w:t>
      </w:r>
      <w:r w:rsidR="00CF79DA" w:rsidRPr="00FA6A25">
        <w:rPr>
          <w:rFonts w:ascii="Times New Roman" w:hAnsi="Times New Roman"/>
          <w:sz w:val="24"/>
          <w:szCs w:val="24"/>
        </w:rPr>
        <w:t xml:space="preserve">, </w:t>
      </w:r>
      <w:r w:rsidRPr="00FA6A25">
        <w:rPr>
          <w:rFonts w:ascii="Times New Roman" w:hAnsi="Times New Roman"/>
          <w:sz w:val="24"/>
          <w:szCs w:val="24"/>
        </w:rPr>
        <w:t>OD are obligaţia să asigure finanţarea şi realizarea proiect</w:t>
      </w:r>
      <w:r>
        <w:rPr>
          <w:rFonts w:ascii="Times New Roman" w:hAnsi="Times New Roman"/>
          <w:sz w:val="24"/>
          <w:szCs w:val="24"/>
        </w:rPr>
        <w:t>ării</w:t>
      </w:r>
      <w:r w:rsidRPr="00FA6A25">
        <w:rPr>
          <w:rFonts w:ascii="Times New Roman" w:hAnsi="Times New Roman"/>
          <w:sz w:val="24"/>
          <w:szCs w:val="24"/>
        </w:rPr>
        <w:t xml:space="preserve"> şi execuţie</w:t>
      </w:r>
      <w:r>
        <w:rPr>
          <w:rFonts w:ascii="Times New Roman" w:hAnsi="Times New Roman"/>
          <w:sz w:val="24"/>
          <w:szCs w:val="24"/>
        </w:rPr>
        <w:t>i</w:t>
      </w:r>
      <w:r w:rsidRPr="00FA6A25">
        <w:rPr>
          <w:rFonts w:ascii="Times New Roman" w:hAnsi="Times New Roman"/>
          <w:sz w:val="24"/>
          <w:szCs w:val="24"/>
        </w:rPr>
        <w:t xml:space="preserve"> instalaţiei de racordare a clientului final, se realizeaz</w:t>
      </w:r>
      <w:r>
        <w:rPr>
          <w:rFonts w:ascii="Times New Roman" w:hAnsi="Times New Roman"/>
          <w:sz w:val="24"/>
          <w:szCs w:val="24"/>
        </w:rPr>
        <w:t>ă</w:t>
      </w:r>
      <w:r w:rsidRPr="00FA6A25">
        <w:rPr>
          <w:rFonts w:ascii="Times New Roman" w:hAnsi="Times New Roman"/>
          <w:sz w:val="24"/>
          <w:szCs w:val="24"/>
        </w:rPr>
        <w:t xml:space="preserve"> suplimentar fa</w:t>
      </w:r>
      <w:r>
        <w:rPr>
          <w:rFonts w:ascii="Times New Roman" w:hAnsi="Times New Roman"/>
          <w:sz w:val="24"/>
          <w:szCs w:val="24"/>
        </w:rPr>
        <w:t>ță</w:t>
      </w:r>
      <w:r w:rsidRPr="00FA6A25">
        <w:rPr>
          <w:rFonts w:ascii="Times New Roman" w:hAnsi="Times New Roman"/>
          <w:sz w:val="24"/>
          <w:szCs w:val="24"/>
        </w:rPr>
        <w:t xml:space="preserve"> de planul anual de investi</w:t>
      </w:r>
      <w:r>
        <w:rPr>
          <w:rFonts w:ascii="Times New Roman" w:hAnsi="Times New Roman"/>
          <w:sz w:val="24"/>
          <w:szCs w:val="24"/>
        </w:rPr>
        <w:t>ț</w:t>
      </w:r>
      <w:r w:rsidRPr="00FA6A25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BE465D" w:rsidRPr="00197EC1" w:rsidRDefault="00BE465D" w:rsidP="00BE465D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 xml:space="preserve">„(6) </w:t>
      </w:r>
      <w:r w:rsidR="00FA7496">
        <w:rPr>
          <w:rFonts w:ascii="Times New Roman" w:hAnsi="Times New Roman"/>
          <w:sz w:val="24"/>
          <w:szCs w:val="24"/>
        </w:rPr>
        <w:t xml:space="preserve">Prin </w:t>
      </w:r>
      <w:r w:rsidR="001E1425">
        <w:rPr>
          <w:rFonts w:ascii="Times New Roman" w:hAnsi="Times New Roman"/>
          <w:sz w:val="24"/>
          <w:szCs w:val="24"/>
        </w:rPr>
        <w:t xml:space="preserve">derogare </w:t>
      </w:r>
      <w:r w:rsidR="00FA7496">
        <w:rPr>
          <w:rFonts w:ascii="Times New Roman" w:hAnsi="Times New Roman"/>
          <w:sz w:val="24"/>
          <w:szCs w:val="24"/>
        </w:rPr>
        <w:t xml:space="preserve">de la prevederile alin. (3) lit. a), la solicitarea expresă a OD, investiţiile realizate suplimentar faţă de programul aprobat aferent unei perioade de reglementare, ca urmare a apariţiei unor </w:t>
      </w:r>
      <w:r w:rsidR="00FA7496">
        <w:rPr>
          <w:rFonts w:ascii="Times New Roman" w:hAnsi="Times New Roman"/>
          <w:sz w:val="24"/>
          <w:szCs w:val="24"/>
        </w:rPr>
        <w:lastRenderedPageBreak/>
        <w:t xml:space="preserve">cazuri excepţionale, </w:t>
      </w:r>
      <w:r w:rsidR="002819EB" w:rsidRPr="002819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pot fi introduse în BAR la începutul </w:t>
      </w:r>
      <w:r w:rsidR="00A86B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următoarei </w:t>
      </w:r>
      <w:r w:rsidR="002819EB" w:rsidRPr="002819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perioade de reglementare, la valoarea rămasă de amortizat, numai dacă au fost aprobate de către ANRE înainte de realizarea acestora</w:t>
      </w:r>
      <w:r w:rsidR="00A86B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şi </w:t>
      </w:r>
      <w:r w:rsidR="00FA74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dacă </w:t>
      </w:r>
      <w:r w:rsidR="00A86B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îndeplinesc condiţiile de recunoaştere prevăzute de prezenta procedură</w:t>
      </w:r>
      <w:r w:rsidR="002819EB" w:rsidRPr="002819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197EC1">
        <w:rPr>
          <w:rFonts w:ascii="Times New Roman" w:hAnsi="Times New Roman"/>
          <w:sz w:val="24"/>
          <w:szCs w:val="24"/>
          <w:lang w:val="en-GB"/>
        </w:rPr>
        <w:t>”</w:t>
      </w:r>
    </w:p>
    <w:bookmarkEnd w:id="2"/>
    <w:p w:rsidR="004F6897" w:rsidRPr="004F6897" w:rsidRDefault="004F6897" w:rsidP="00BE465D">
      <w:pPr>
        <w:spacing w:after="0" w:line="36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897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r w:rsidR="00E22EAD">
        <w:rPr>
          <w:rFonts w:ascii="Times New Roman" w:eastAsia="Calibri" w:hAnsi="Times New Roman" w:cs="Times New Roman"/>
          <w:sz w:val="24"/>
          <w:szCs w:val="24"/>
        </w:rPr>
        <w:t>II</w:t>
      </w:r>
      <w:r w:rsidRPr="004F6897">
        <w:rPr>
          <w:rFonts w:ascii="Times New Roman" w:eastAsia="Calibri" w:hAnsi="Times New Roman" w:cs="Times New Roman"/>
          <w:sz w:val="24"/>
          <w:szCs w:val="24"/>
        </w:rPr>
        <w:t xml:space="preserve">. – </w:t>
      </w:r>
      <w:r w:rsidR="00FA6A25">
        <w:rPr>
          <w:rFonts w:ascii="Times New Roman" w:eastAsia="Calibri" w:hAnsi="Times New Roman" w:cs="Times New Roman"/>
          <w:sz w:val="24"/>
          <w:szCs w:val="24"/>
        </w:rPr>
        <w:t>O</w:t>
      </w:r>
      <w:r w:rsidR="00FA6A25" w:rsidRPr="00FA6A25">
        <w:rPr>
          <w:rFonts w:ascii="Times New Roman" w:eastAsia="Calibri" w:hAnsi="Times New Roman" w:cs="Times New Roman"/>
          <w:sz w:val="24"/>
          <w:szCs w:val="24"/>
        </w:rPr>
        <w:t>peratorii economici concesionari ai serviciului de distribuţie a energiei electrice</w:t>
      </w:r>
      <w:r w:rsidRPr="004F6897">
        <w:rPr>
          <w:rFonts w:ascii="Times New Roman" w:eastAsia="Calibri" w:hAnsi="Times New Roman" w:cs="Times New Roman"/>
          <w:sz w:val="24"/>
          <w:szCs w:val="24"/>
        </w:rPr>
        <w:t xml:space="preserve"> duc la îndeplinire prevederile prezentului ordin, iar departamentele de specialitate din cadrul Autorităţii Naţionale de Reglementare în Domeniul Energiei urmăresc respectarea prevederilor prezentului ordin.</w:t>
      </w:r>
    </w:p>
    <w:p w:rsidR="004F6897" w:rsidRDefault="004F6897" w:rsidP="00BE465D">
      <w:pPr>
        <w:spacing w:after="0" w:line="360" w:lineRule="auto"/>
        <w:ind w:left="54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897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r w:rsidR="00E22EAD">
        <w:rPr>
          <w:rFonts w:ascii="Times New Roman" w:eastAsia="Calibri" w:hAnsi="Times New Roman" w:cs="Times New Roman"/>
          <w:sz w:val="24"/>
          <w:szCs w:val="24"/>
        </w:rPr>
        <w:t>I</w:t>
      </w:r>
      <w:r w:rsidR="00FB4759">
        <w:rPr>
          <w:rFonts w:ascii="Times New Roman" w:eastAsia="Calibri" w:hAnsi="Times New Roman" w:cs="Times New Roman"/>
          <w:sz w:val="24"/>
          <w:szCs w:val="24"/>
        </w:rPr>
        <w:t>II</w:t>
      </w:r>
      <w:r w:rsidRPr="004F6897">
        <w:rPr>
          <w:rFonts w:ascii="Times New Roman" w:eastAsia="Calibri" w:hAnsi="Times New Roman" w:cs="Times New Roman"/>
          <w:sz w:val="24"/>
          <w:szCs w:val="24"/>
        </w:rPr>
        <w:t>.</w:t>
      </w:r>
      <w:r w:rsidR="00E22E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6897">
        <w:rPr>
          <w:rFonts w:ascii="Times New Roman" w:eastAsia="Calibri" w:hAnsi="Times New Roman" w:cs="Times New Roman"/>
          <w:sz w:val="24"/>
          <w:szCs w:val="24"/>
        </w:rPr>
        <w:t>–  Prezentul ordin se publică în Monitorul Oficial al României, Partea I.</w:t>
      </w:r>
    </w:p>
    <w:p w:rsidR="00BE465D" w:rsidRDefault="00BE465D" w:rsidP="00BE465D">
      <w:pPr>
        <w:spacing w:after="0" w:line="360" w:lineRule="auto"/>
        <w:ind w:left="54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6826" w:rsidRDefault="00BE465D" w:rsidP="00BE465D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="004F6897" w:rsidRPr="004F6897">
        <w:rPr>
          <w:rFonts w:ascii="Times New Roman" w:eastAsia="Calibri" w:hAnsi="Times New Roman" w:cs="Times New Roman"/>
          <w:b/>
          <w:sz w:val="24"/>
          <w:szCs w:val="24"/>
        </w:rPr>
        <w:t xml:space="preserve">Preşedintele Autorităţii Naţionale de Reglementare în Domeniul Energiei </w:t>
      </w:r>
    </w:p>
    <w:p w:rsidR="00707B5A" w:rsidRDefault="00A07888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A07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Dumitru Chiriță</w:t>
      </w: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74162" w:rsidRDefault="00774162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Director general DGLTMI</w:t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                          </w:t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  <w:t xml:space="preserve"> Vizat,</w:t>
      </w:r>
    </w:p>
    <w:p w:rsidR="001E1425" w:rsidRPr="001E1425" w:rsidRDefault="00411AE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Florin RĂDOI</w:t>
      </w:r>
      <w:r w:rsidR="001E1425"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Director General DGAS,</w:t>
      </w:r>
    </w:p>
    <w:p w:rsidR="00411AE1" w:rsidRPr="00411AE1" w:rsidRDefault="001E1425" w:rsidP="000850A3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P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Silvia CIORNEI</w:t>
      </w: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Director DMIT</w:t>
      </w: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Maria MÂNICUȚĂ</w:t>
      </w: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Șef SMITEE</w:t>
      </w: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Cristina PÎRVU </w:t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  <w:t xml:space="preserve">       Vizat pentru legalitate,</w:t>
      </w: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  <w:t xml:space="preserve">                                         </w:t>
      </w:r>
      <w:r w:rsidR="00B378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                                                               </w:t>
      </w: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Șef SL</w:t>
      </w:r>
    </w:p>
    <w:p w:rsidR="00411AE1" w:rsidRPr="00411AE1" w:rsidRDefault="00B3785B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                                                                                                                </w:t>
      </w:r>
      <w:r w:rsidR="00411AE1"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Gabriela FRUHN</w:t>
      </w: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B3785B" w:rsidRDefault="00AB089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 Experţ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  <w:t>i:</w:t>
      </w:r>
      <w:r w:rsidRPr="00AB0891">
        <w:t xml:space="preserve"> </w:t>
      </w:r>
      <w:r>
        <w:t xml:space="preserve">                                                                                                                        </w:t>
      </w:r>
      <w:proofErr w:type="spellStart"/>
      <w:r w:rsidRPr="00AB0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  <w:t>Consilier</w:t>
      </w:r>
      <w:proofErr w:type="spellEnd"/>
      <w:r w:rsidRPr="00AB0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  <w:t xml:space="preserve"> </w:t>
      </w:r>
      <w:proofErr w:type="spellStart"/>
      <w:r w:rsidRPr="00AB0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  <w:t>juridic</w:t>
      </w:r>
      <w:proofErr w:type="spellEnd"/>
    </w:p>
    <w:p w:rsidR="00AB0891" w:rsidRPr="00AB0891" w:rsidRDefault="00AB089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  <w:t xml:space="preserve">                                                                                                                   </w:t>
      </w:r>
      <w:proofErr w:type="spellStart"/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  <w:t>Ioana</w:t>
      </w:r>
      <w:proofErr w:type="spellEnd"/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  <w:t xml:space="preserve"> </w:t>
      </w:r>
      <w:proofErr w:type="spellStart"/>
      <w:r w:rsidR="001E1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ro-RO"/>
        </w:rPr>
        <w:t>Chiriţă</w:t>
      </w:r>
      <w:proofErr w:type="spellEnd"/>
    </w:p>
    <w:p w:rsid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Daniela Neguț</w:t>
      </w:r>
    </w:p>
    <w:p w:rsidR="00AB0891" w:rsidRPr="00411AE1" w:rsidRDefault="00AB089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Adrian Vieru</w:t>
      </w:r>
    </w:p>
    <w:p w:rsidR="00AB0891" w:rsidRPr="00411AE1" w:rsidRDefault="00AB089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411AE1" w:rsidRPr="00411AE1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360" w:lineRule="auto"/>
        <w:ind w:left="1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Cătălin Stănescu</w:t>
      </w:r>
    </w:p>
    <w:p w:rsidR="000F147E" w:rsidRDefault="00411AE1" w:rsidP="00AB0891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1A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ab/>
      </w: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147E" w:rsidRDefault="000F147E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0F3C24" w:rsidRDefault="000F3C24" w:rsidP="00BE465D">
      <w:pPr>
        <w:tabs>
          <w:tab w:val="left" w:pos="640"/>
          <w:tab w:val="left" w:pos="2187"/>
          <w:tab w:val="left" w:pos="2944"/>
          <w:tab w:val="left" w:pos="4011"/>
          <w:tab w:val="left" w:pos="4506"/>
          <w:tab w:val="left" w:pos="5272"/>
          <w:tab w:val="left" w:pos="5751"/>
          <w:tab w:val="left" w:pos="6300"/>
          <w:tab w:val="left" w:pos="7111"/>
          <w:tab w:val="left" w:pos="7993"/>
          <w:tab w:val="left" w:pos="8921"/>
          <w:tab w:val="left" w:pos="10003"/>
          <w:tab w:val="left" w:pos="10699"/>
          <w:tab w:val="left" w:pos="11140"/>
          <w:tab w:val="left" w:pos="11975"/>
          <w:tab w:val="left" w:pos="12694"/>
          <w:tab w:val="left" w:pos="13537"/>
          <w:tab w:val="left" w:pos="14249"/>
          <w:tab w:val="left" w:pos="14814"/>
          <w:tab w:val="left" w:pos="16291"/>
          <w:tab w:val="left" w:pos="16971"/>
          <w:tab w:val="left" w:pos="17589"/>
          <w:tab w:val="left" w:pos="18447"/>
          <w:tab w:val="left" w:pos="19027"/>
          <w:tab w:val="left" w:pos="19862"/>
          <w:tab w:val="left" w:pos="20581"/>
          <w:tab w:val="left" w:pos="21463"/>
          <w:tab w:val="left" w:pos="22352"/>
          <w:tab w:val="left" w:pos="23210"/>
          <w:tab w:val="left" w:pos="23929"/>
          <w:tab w:val="left" w:pos="24811"/>
          <w:tab w:val="left" w:pos="25468"/>
          <w:tab w:val="left" w:pos="26336"/>
          <w:tab w:val="left" w:pos="27202"/>
          <w:tab w:val="left" w:pos="27943"/>
          <w:tab w:val="left" w:pos="28660"/>
          <w:tab w:val="left" w:pos="29354"/>
          <w:tab w:val="left" w:pos="30212"/>
          <w:tab w:val="left" w:pos="3095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sectPr w:rsidR="000F3C24" w:rsidSect="00970AB7">
      <w:pgSz w:w="11906" w:h="16838"/>
      <w:pgMar w:top="1440" w:right="566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55DAE"/>
    <w:multiLevelType w:val="hybridMultilevel"/>
    <w:tmpl w:val="1D98AFF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4896"/>
    <w:multiLevelType w:val="hybridMultilevel"/>
    <w:tmpl w:val="C83A11BA"/>
    <w:lvl w:ilvl="0" w:tplc="D23014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BC7A1B"/>
    <w:multiLevelType w:val="hybridMultilevel"/>
    <w:tmpl w:val="030ADB0C"/>
    <w:lvl w:ilvl="0" w:tplc="6BA87884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  <w:b w:val="0"/>
        <w:i w:val="0"/>
        <w:sz w:val="24"/>
        <w:szCs w:val="24"/>
      </w:rPr>
    </w:lvl>
    <w:lvl w:ilvl="1" w:tplc="6BA87884">
      <w:start w:val="1"/>
      <w:numFmt w:val="lowerLetter"/>
      <w:lvlText w:val="%2)"/>
      <w:lvlJc w:val="left"/>
      <w:pPr>
        <w:ind w:left="1437" w:hanging="360"/>
      </w:pPr>
      <w:rPr>
        <w:rFonts w:cs="Times New Roman" w:hint="default"/>
        <w:b w:val="0"/>
        <w:i w:val="0"/>
        <w:sz w:val="24"/>
        <w:szCs w:val="24"/>
      </w:rPr>
    </w:lvl>
    <w:lvl w:ilvl="2" w:tplc="0418001B" w:tentative="1">
      <w:start w:val="1"/>
      <w:numFmt w:val="lowerRoman"/>
      <w:lvlText w:val="%3."/>
      <w:lvlJc w:val="right"/>
      <w:pPr>
        <w:ind w:left="2157" w:hanging="180"/>
      </w:pPr>
    </w:lvl>
    <w:lvl w:ilvl="3" w:tplc="0418000F" w:tentative="1">
      <w:start w:val="1"/>
      <w:numFmt w:val="decimal"/>
      <w:lvlText w:val="%4."/>
      <w:lvlJc w:val="left"/>
      <w:pPr>
        <w:ind w:left="2877" w:hanging="360"/>
      </w:pPr>
    </w:lvl>
    <w:lvl w:ilvl="4" w:tplc="04180019" w:tentative="1">
      <w:start w:val="1"/>
      <w:numFmt w:val="lowerLetter"/>
      <w:lvlText w:val="%5."/>
      <w:lvlJc w:val="left"/>
      <w:pPr>
        <w:ind w:left="3597" w:hanging="360"/>
      </w:pPr>
    </w:lvl>
    <w:lvl w:ilvl="5" w:tplc="0418001B" w:tentative="1">
      <w:start w:val="1"/>
      <w:numFmt w:val="lowerRoman"/>
      <w:lvlText w:val="%6."/>
      <w:lvlJc w:val="right"/>
      <w:pPr>
        <w:ind w:left="4317" w:hanging="180"/>
      </w:pPr>
    </w:lvl>
    <w:lvl w:ilvl="6" w:tplc="0418000F" w:tentative="1">
      <w:start w:val="1"/>
      <w:numFmt w:val="decimal"/>
      <w:lvlText w:val="%7."/>
      <w:lvlJc w:val="left"/>
      <w:pPr>
        <w:ind w:left="5037" w:hanging="360"/>
      </w:pPr>
    </w:lvl>
    <w:lvl w:ilvl="7" w:tplc="04180019" w:tentative="1">
      <w:start w:val="1"/>
      <w:numFmt w:val="lowerLetter"/>
      <w:lvlText w:val="%8."/>
      <w:lvlJc w:val="left"/>
      <w:pPr>
        <w:ind w:left="5757" w:hanging="360"/>
      </w:pPr>
    </w:lvl>
    <w:lvl w:ilvl="8" w:tplc="041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9F93AA9"/>
    <w:multiLevelType w:val="hybridMultilevel"/>
    <w:tmpl w:val="B406D6F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368D4"/>
    <w:multiLevelType w:val="hybridMultilevel"/>
    <w:tmpl w:val="EAF415E6"/>
    <w:lvl w:ilvl="0" w:tplc="2682C3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BD07A88"/>
    <w:multiLevelType w:val="hybridMultilevel"/>
    <w:tmpl w:val="7F182148"/>
    <w:lvl w:ilvl="0" w:tplc="EF762DD2">
      <w:start w:val="1"/>
      <w:numFmt w:val="decimal"/>
      <w:lvlText w:val="Art. %1.  -"/>
      <w:lvlJc w:val="center"/>
      <w:pPr>
        <w:ind w:left="502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18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20A2853"/>
    <w:multiLevelType w:val="hybridMultilevel"/>
    <w:tmpl w:val="1B8C2BA2"/>
    <w:lvl w:ilvl="0" w:tplc="4F36324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97"/>
    <w:rsid w:val="00015675"/>
    <w:rsid w:val="000672AA"/>
    <w:rsid w:val="00080EC3"/>
    <w:rsid w:val="000850A3"/>
    <w:rsid w:val="00094B0C"/>
    <w:rsid w:val="00096826"/>
    <w:rsid w:val="000B2A61"/>
    <w:rsid w:val="000C4697"/>
    <w:rsid w:val="000C4CD4"/>
    <w:rsid w:val="000D4E32"/>
    <w:rsid w:val="000D6454"/>
    <w:rsid w:val="000F147E"/>
    <w:rsid w:val="000F3C24"/>
    <w:rsid w:val="00125266"/>
    <w:rsid w:val="00133A6C"/>
    <w:rsid w:val="00135126"/>
    <w:rsid w:val="001443D9"/>
    <w:rsid w:val="001765AA"/>
    <w:rsid w:val="001877E3"/>
    <w:rsid w:val="00197EC1"/>
    <w:rsid w:val="001B4338"/>
    <w:rsid w:val="001C7320"/>
    <w:rsid w:val="001E1425"/>
    <w:rsid w:val="001F6DE1"/>
    <w:rsid w:val="00201305"/>
    <w:rsid w:val="00211D48"/>
    <w:rsid w:val="0021301D"/>
    <w:rsid w:val="00216123"/>
    <w:rsid w:val="002405AF"/>
    <w:rsid w:val="00252DAD"/>
    <w:rsid w:val="00264623"/>
    <w:rsid w:val="00272F44"/>
    <w:rsid w:val="0027343A"/>
    <w:rsid w:val="0027755D"/>
    <w:rsid w:val="002819EB"/>
    <w:rsid w:val="00295615"/>
    <w:rsid w:val="002B0201"/>
    <w:rsid w:val="002B51CF"/>
    <w:rsid w:val="002B60C5"/>
    <w:rsid w:val="002D06FA"/>
    <w:rsid w:val="002E18C7"/>
    <w:rsid w:val="002E2881"/>
    <w:rsid w:val="003011ED"/>
    <w:rsid w:val="00302079"/>
    <w:rsid w:val="003153FE"/>
    <w:rsid w:val="00383985"/>
    <w:rsid w:val="003927A3"/>
    <w:rsid w:val="003A5001"/>
    <w:rsid w:val="003B57DE"/>
    <w:rsid w:val="003C4678"/>
    <w:rsid w:val="003E7CC1"/>
    <w:rsid w:val="0040523F"/>
    <w:rsid w:val="00411AE1"/>
    <w:rsid w:val="00416B91"/>
    <w:rsid w:val="00425D2B"/>
    <w:rsid w:val="00427362"/>
    <w:rsid w:val="0045147C"/>
    <w:rsid w:val="00456CE7"/>
    <w:rsid w:val="00475CBF"/>
    <w:rsid w:val="00481937"/>
    <w:rsid w:val="00495E2F"/>
    <w:rsid w:val="004F0E9B"/>
    <w:rsid w:val="004F6897"/>
    <w:rsid w:val="00535C50"/>
    <w:rsid w:val="0053702B"/>
    <w:rsid w:val="00540C99"/>
    <w:rsid w:val="00541F64"/>
    <w:rsid w:val="005560BE"/>
    <w:rsid w:val="0056084F"/>
    <w:rsid w:val="00561C29"/>
    <w:rsid w:val="00572021"/>
    <w:rsid w:val="005A30FA"/>
    <w:rsid w:val="005B760B"/>
    <w:rsid w:val="005C1545"/>
    <w:rsid w:val="005C7DD4"/>
    <w:rsid w:val="005D7DEE"/>
    <w:rsid w:val="00603CBB"/>
    <w:rsid w:val="00603DE5"/>
    <w:rsid w:val="006146CF"/>
    <w:rsid w:val="0064150C"/>
    <w:rsid w:val="006419D3"/>
    <w:rsid w:val="00642205"/>
    <w:rsid w:val="00647D48"/>
    <w:rsid w:val="00674C96"/>
    <w:rsid w:val="00680E63"/>
    <w:rsid w:val="00697F8E"/>
    <w:rsid w:val="006A28AE"/>
    <w:rsid w:val="006E2DBD"/>
    <w:rsid w:val="006F3A16"/>
    <w:rsid w:val="00707B5A"/>
    <w:rsid w:val="007228A4"/>
    <w:rsid w:val="00725F56"/>
    <w:rsid w:val="00732AE6"/>
    <w:rsid w:val="00756702"/>
    <w:rsid w:val="00757AF4"/>
    <w:rsid w:val="00772F15"/>
    <w:rsid w:val="00774162"/>
    <w:rsid w:val="00776785"/>
    <w:rsid w:val="007833DD"/>
    <w:rsid w:val="007A2DE2"/>
    <w:rsid w:val="007A49E1"/>
    <w:rsid w:val="007B08FD"/>
    <w:rsid w:val="007C5F08"/>
    <w:rsid w:val="007E4A45"/>
    <w:rsid w:val="008006B0"/>
    <w:rsid w:val="0080371D"/>
    <w:rsid w:val="00804D39"/>
    <w:rsid w:val="008060A7"/>
    <w:rsid w:val="0082791A"/>
    <w:rsid w:val="00835987"/>
    <w:rsid w:val="00842D37"/>
    <w:rsid w:val="00847976"/>
    <w:rsid w:val="00854801"/>
    <w:rsid w:val="00867D33"/>
    <w:rsid w:val="00883148"/>
    <w:rsid w:val="0088384B"/>
    <w:rsid w:val="008B57B7"/>
    <w:rsid w:val="008C6675"/>
    <w:rsid w:val="008E7630"/>
    <w:rsid w:val="008F729C"/>
    <w:rsid w:val="009000B7"/>
    <w:rsid w:val="00906841"/>
    <w:rsid w:val="009134FB"/>
    <w:rsid w:val="009141C1"/>
    <w:rsid w:val="00941AD8"/>
    <w:rsid w:val="00941FA0"/>
    <w:rsid w:val="0096164A"/>
    <w:rsid w:val="00970AB7"/>
    <w:rsid w:val="00975380"/>
    <w:rsid w:val="009774E8"/>
    <w:rsid w:val="00980139"/>
    <w:rsid w:val="00992E31"/>
    <w:rsid w:val="009A30F5"/>
    <w:rsid w:val="009A3E3F"/>
    <w:rsid w:val="009A690C"/>
    <w:rsid w:val="009D1A42"/>
    <w:rsid w:val="009E0519"/>
    <w:rsid w:val="00A037C6"/>
    <w:rsid w:val="00A04509"/>
    <w:rsid w:val="00A065E7"/>
    <w:rsid w:val="00A07888"/>
    <w:rsid w:val="00A10984"/>
    <w:rsid w:val="00A130C7"/>
    <w:rsid w:val="00A52378"/>
    <w:rsid w:val="00A56104"/>
    <w:rsid w:val="00A577BA"/>
    <w:rsid w:val="00A623FD"/>
    <w:rsid w:val="00A64B7F"/>
    <w:rsid w:val="00A855D0"/>
    <w:rsid w:val="00A86B8D"/>
    <w:rsid w:val="00A86E5D"/>
    <w:rsid w:val="00A91450"/>
    <w:rsid w:val="00A939DA"/>
    <w:rsid w:val="00AA37C5"/>
    <w:rsid w:val="00AB0891"/>
    <w:rsid w:val="00AE46B6"/>
    <w:rsid w:val="00B02DDD"/>
    <w:rsid w:val="00B1374A"/>
    <w:rsid w:val="00B32CF1"/>
    <w:rsid w:val="00B3785B"/>
    <w:rsid w:val="00B47798"/>
    <w:rsid w:val="00B60EB0"/>
    <w:rsid w:val="00B74CB6"/>
    <w:rsid w:val="00B815EE"/>
    <w:rsid w:val="00B867FB"/>
    <w:rsid w:val="00BB0006"/>
    <w:rsid w:val="00BB6FDE"/>
    <w:rsid w:val="00BB71C7"/>
    <w:rsid w:val="00BD0068"/>
    <w:rsid w:val="00BD2D24"/>
    <w:rsid w:val="00BE044D"/>
    <w:rsid w:val="00BE3D08"/>
    <w:rsid w:val="00BE465D"/>
    <w:rsid w:val="00BF0D05"/>
    <w:rsid w:val="00C01062"/>
    <w:rsid w:val="00C04457"/>
    <w:rsid w:val="00C27096"/>
    <w:rsid w:val="00C40AC4"/>
    <w:rsid w:val="00C4489F"/>
    <w:rsid w:val="00C547F7"/>
    <w:rsid w:val="00C70F23"/>
    <w:rsid w:val="00C818C5"/>
    <w:rsid w:val="00C8409E"/>
    <w:rsid w:val="00CA7332"/>
    <w:rsid w:val="00CB1952"/>
    <w:rsid w:val="00CC44CC"/>
    <w:rsid w:val="00CD39AB"/>
    <w:rsid w:val="00CF3345"/>
    <w:rsid w:val="00CF79DA"/>
    <w:rsid w:val="00D0128D"/>
    <w:rsid w:val="00D155F8"/>
    <w:rsid w:val="00D25152"/>
    <w:rsid w:val="00D26448"/>
    <w:rsid w:val="00D3477B"/>
    <w:rsid w:val="00D44CD3"/>
    <w:rsid w:val="00D64083"/>
    <w:rsid w:val="00D665BF"/>
    <w:rsid w:val="00D75EE9"/>
    <w:rsid w:val="00DC22BF"/>
    <w:rsid w:val="00DC7CE1"/>
    <w:rsid w:val="00DD3A46"/>
    <w:rsid w:val="00DD5A25"/>
    <w:rsid w:val="00DD5CF1"/>
    <w:rsid w:val="00DF0557"/>
    <w:rsid w:val="00DF7366"/>
    <w:rsid w:val="00E07F01"/>
    <w:rsid w:val="00E12422"/>
    <w:rsid w:val="00E22EAD"/>
    <w:rsid w:val="00E4462B"/>
    <w:rsid w:val="00E6042D"/>
    <w:rsid w:val="00E64036"/>
    <w:rsid w:val="00E66466"/>
    <w:rsid w:val="00E70FF1"/>
    <w:rsid w:val="00E93B63"/>
    <w:rsid w:val="00EA44C7"/>
    <w:rsid w:val="00ED7C57"/>
    <w:rsid w:val="00F02E42"/>
    <w:rsid w:val="00F24CBF"/>
    <w:rsid w:val="00F457DD"/>
    <w:rsid w:val="00F80FE9"/>
    <w:rsid w:val="00FA256D"/>
    <w:rsid w:val="00FA563E"/>
    <w:rsid w:val="00FA6A25"/>
    <w:rsid w:val="00FA7496"/>
    <w:rsid w:val="00FB4759"/>
    <w:rsid w:val="00FB6FAF"/>
    <w:rsid w:val="00FC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3FA76"/>
  <w15:docId w15:val="{AD79B074-5FB6-429B-B0EF-D67E4CE9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2EAD"/>
    <w:pPr>
      <w:ind w:left="720"/>
      <w:contextualSpacing/>
    </w:pPr>
  </w:style>
  <w:style w:type="paragraph" w:customStyle="1" w:styleId="CharCharCharCharCharChar">
    <w:name w:val="Char Char Char Char Char Char"/>
    <w:basedOn w:val="Normal"/>
    <w:rsid w:val="00560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0C5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6146CF"/>
    <w:pPr>
      <w:spacing w:after="0" w:line="240" w:lineRule="auto"/>
    </w:pPr>
  </w:style>
  <w:style w:type="table" w:styleId="TableGrid">
    <w:name w:val="Table Grid"/>
    <w:basedOn w:val="TableNormal"/>
    <w:uiPriority w:val="39"/>
    <w:rsid w:val="000F3C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6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5</cp:revision>
  <cp:lastPrinted>2021-03-11T14:55:00Z</cp:lastPrinted>
  <dcterms:created xsi:type="dcterms:W3CDTF">2021-03-12T10:03:00Z</dcterms:created>
  <dcterms:modified xsi:type="dcterms:W3CDTF">2021-03-12T10:21:00Z</dcterms:modified>
</cp:coreProperties>
</file>